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36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Iniciativa con proyecto de decreto que presenta la Diputada Teresa de Jesús Meraz García, conjuntamente con las Diputadas y el Diputado integrantes del Grupo Parlamentario del movimiento de regeneración nacional, del partido morena, por el que se reforma LEY PARA PROMOVER LA IGUALDAD Y PREVENIR LA DISCRIMINACIÓN EN EL ESTADO DE COAHUILA DE ZARAGOZA, con el fin de actualizar el concepto de discriminación.</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 PLENO DEL CONGRESO DEL ESTADO</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DE COAHUILA DE ZARAGOZA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PRESENTE.-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suscrita Diputada Teresa de Jesús Meraz García, conjuntamente con las Diputadas y el Diputado del Grupo Parlamentario movimiento de regeneración nacional del partido morena, de la LXII Legislatura del Honorable Congreso del Estado Independiente, Libre y Soberano de Coahuila de Zaragoza, con fundamento en el artículo 59 fracción I y 60 de la Constitución Política del Estado de Coahuila de Zaragoza, además de los artículos 21 fracción IV, 152 fracción I, I63, 167 y demás relativos de la Ley Orgánica del Congreso del Estado Independiente, Libre y Soberano de Coahuila de Zaragoza, ponemos a consideración de ustedes, compañeras y compañeros legisladores, la presente iniciativa con proyecto de decreto, por la que se reforma</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Ley para Promover la Igualdad y Prevenir la Discriminación en el Estado de Coahuila de Zaragoza, con el fin de actualizar el concepto de discriminación, a razón de la siguiente: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Exposición de Motivos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 discriminación en México es un fenómeno de secular duración y de profunda implantación. Como proceso social ha estado presente desde el origen mismo de la nación.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Sin embargo, se trata a la vez de una realidad recientemente visibilizada, muy poco sujeta al debate político y al análisis teórico y que aún espera por las explicaciones intelectuales que amerita. El proceso de construcción institucional y legal de una política específica y explícita contra la discriminación en México no va más allá de 2001.</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 2021, se introdujo en la Constitución Política de los Estados Unidos Mexicanos una cláusula que prohíbe todas las formas de discriminación en el país. Luego, en 2003, se aprobó la Ley Federal para Prevenir y Eliminar la Discriminación, y en ese mismo año se creó el Consejo Nacional para Prevenir la Discriminación. En algunas entidades federativas, empezando por el Distrito Federal, se comienza a replicar, con sus variaciones lógicas, esta legislación reglamentaria del mandato Constitucional.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Compañeras y compañeros diputados el tema de la discriminación en nuestro País es un problema tan grave, de pasos pequeños e iniciales, aunque ciertamente bien encaminados. El Estado mexicano deberá, en todo caso, desplegar un gran esfuerzo por convertir sus preceptos legales y sus incipientes diseños institucionales en materia de discriminación en una genuina política de Estado capaz de reducir sensiblemente esta dañina realidad</w:t>
      </w:r>
      <w:r w:rsidDel="00000000" w:rsidR="00000000" w:rsidRPr="00000000">
        <w:rPr>
          <w:rFonts w:ascii="Arial" w:cs="Arial" w:eastAsia="Arial" w:hAnsi="Arial"/>
          <w:b w:val="0"/>
          <w:i w:val="0"/>
          <w:smallCaps w:val="0"/>
          <w:strike w:val="0"/>
          <w:color w:val="000000"/>
          <w:sz w:val="28"/>
          <w:szCs w:val="28"/>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C">
      <w:pPr>
        <w:spacing w:line="360" w:lineRule="auto"/>
        <w:jc w:val="both"/>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Por lo anteriormente expuesto es que se somete a consideración de este Honorable Congreso del Estado, para su revisión, análisis y, en su caso, aprobación, la siguiente Iniciativa con Proyecto de Decreto, por la que modifica la Fracción VI del artículo 3 de </w:t>
      </w:r>
      <w:r w:rsidDel="00000000" w:rsidR="00000000" w:rsidRPr="00000000">
        <w:rPr>
          <w:rFonts w:ascii="Arial" w:cs="Arial" w:eastAsia="Arial" w:hAnsi="Arial"/>
          <w:color w:val="000000"/>
          <w:sz w:val="28"/>
          <w:szCs w:val="28"/>
          <w:rtl w:val="0"/>
        </w:rPr>
        <w:t xml:space="preserve">la</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sz w:val="28"/>
          <w:szCs w:val="28"/>
          <w:rtl w:val="0"/>
        </w:rPr>
        <w:t xml:space="preserve">Ley para Promover la Igualdad y Prevenir la Discriminación en el Estado de Coahuila de Zaragoza, para quedar como sigue:</w:t>
      </w:r>
    </w:p>
    <w:p w:rsidR="00000000" w:rsidDel="00000000" w:rsidP="00000000" w:rsidRDefault="00000000" w:rsidRPr="00000000" w14:paraId="0000000D">
      <w:pPr>
        <w:spacing w:line="36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ARTÍCULO 3.</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Para los efectos de esta ley se entiende por: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 a la V……</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VI.</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Discriminación: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entendiéndose por ésta la negación, exclusión, distinción, menoscabo, impedimento o restricción de alguno o algunos de los derechos humanos de las personas, grupos y/o comunidades, estén o no en situación de discriminación imputables a personas físicas o morales o entes públicos con intención o sin ella, dolosa o culpable, por acción u omisión, por razón de su origen étnico, nacional, raza, lengua, sexo, género, identidad indígena, identidad de género, expresión de rol de género, edad, discapacidad, condición jurídica, social o económica, apariencia física, condiciones de salud, características genéticas, embarazo, religión, opiniones políticas, académicas o filosóficas, identidad o filiación política, orientación sexual o preferencia sexual, estado civil, por su forma de pensar, vestir, actuar, gesticular, por tener tatuajes o perforaciones corporales, por consumir sustancias psicoactivas o cualquier otra que tenga por efecto anular o menoscabar el reconocimiento, goce o ejercicio, de los derechos y libertades fundamentales, así como la igualdad de las personas frente al ejercicio de derechos. También será considerada como discriminación la bifobia, homofobia, lesbofobia, transfobia, misoginia, xenofobia, la segregación racial y otras formas conexas de intolerancia, el antisemitismo en cualquiera de sus manifestaciones.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VII a XXI…..</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ARTICULO T R A N S I T O R I O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ÚNICO.- EL PRESENTE DECRETO ENTRARÁ EN VIGOR AL DÍA SIGUIENTE DE SU PUBLICACIÓN EN EL PERIÓDICO OFICIAL DEL GOBIERNO DEL ESTADO.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Atentamente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Saltillo, Coahuila, Mayo 9 de 2022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Grupo Parlamentario de morena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Dip. Teresa de Jesús Meraz García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Dip. Lizbeth Ogazón Nava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Dip. Laura Francisca Aguilar Tabares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Dip. Francisco Javier Cortez Gómez</w:t>
      </w:r>
      <w:r w:rsidDel="00000000" w:rsidR="00000000" w:rsidRPr="00000000">
        <w:rPr>
          <w:rtl w:val="0"/>
        </w:rPr>
      </w:r>
    </w:p>
    <w:sectPr>
      <w:headerReference r:id="rId7" w:type="default"/>
      <w:footerReference r:id="rId8" w:type="default"/>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http://www.conapred.org.mx/documentos_cedoc/E0002(1).pdf</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1"/>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1"/>
        <w:strike w:val="0"/>
        <w:color w:val="000000"/>
        <w:sz w:val="32"/>
        <w:szCs w:val="32"/>
        <w:u w:val="none"/>
        <w:shd w:fill="auto" w:val="clear"/>
        <w:vertAlign w:val="baseline"/>
        <w:rtl w:val="0"/>
      </w:rPr>
      <w:t xml:space="preserve">Estado Independiente, Libre y Soberano </w:t>
    </w:r>
    <w:r w:rsidDel="00000000" w:rsidR="00000000" w:rsidRPr="00000000">
      <w:drawing>
        <wp:anchor allowOverlap="1" behindDoc="1" distB="0" distT="0" distL="0" distR="0" hidden="0" layoutInCell="1" locked="0" relativeHeight="0" simplePos="0">
          <wp:simplePos x="0" y="0"/>
          <wp:positionH relativeFrom="column">
            <wp:posOffset>5529769</wp:posOffset>
          </wp:positionH>
          <wp:positionV relativeFrom="paragraph">
            <wp:posOffset>-100017</wp:posOffset>
          </wp:positionV>
          <wp:extent cx="1087998" cy="1079771"/>
          <wp:effectExtent b="0" l="0" r="0" t="0"/>
          <wp:wrapNone/>
          <wp:docPr descr="LXII.jpg" id="2" name="image2.png"/>
          <a:graphic>
            <a:graphicData uri="http://schemas.openxmlformats.org/drawingml/2006/picture">
              <pic:pic>
                <pic:nvPicPr>
                  <pic:cNvPr descr="LXII.jpg" id="0" name="image2.png"/>
                  <pic:cNvPicPr preferRelativeResize="0"/>
                </pic:nvPicPr>
                <pic:blipFill>
                  <a:blip r:embed="rId1"/>
                  <a:srcRect b="0" l="0" r="0" t="0"/>
                  <a:stretch>
                    <a:fillRect/>
                  </a:stretch>
                </pic:blipFill>
                <pic:spPr>
                  <a:xfrm>
                    <a:off x="0" y="0"/>
                    <a:ext cx="1087998" cy="107977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-386076</wp:posOffset>
          </wp:positionH>
          <wp:positionV relativeFrom="paragraph">
            <wp:posOffset>-15868</wp:posOffset>
          </wp:positionV>
          <wp:extent cx="849630" cy="868680"/>
          <wp:effectExtent b="0" l="0" r="0" t="0"/>
          <wp:wrapSquare wrapText="bothSides" distB="0" distT="0" distL="114300" distR="114300"/>
          <wp:docPr descr="ESCUDO%20DEL%20ESTADO%20DE%20COAHUILA%20B" id="1" name="image1.png"/>
          <a:graphic>
            <a:graphicData uri="http://schemas.openxmlformats.org/drawingml/2006/picture">
              <pic:pic>
                <pic:nvPicPr>
                  <pic:cNvPr descr="ESCUDO%20DEL%20ESTADO%20DE%20COAHUILA%20B" id="0" name="image1.png"/>
                  <pic:cNvPicPr preferRelativeResize="0"/>
                </pic:nvPicPr>
                <pic:blipFill>
                  <a:blip r:embed="rId2"/>
                  <a:srcRect b="0" l="0" r="0" t="0"/>
                  <a:stretch>
                    <a:fillRect/>
                  </a:stretch>
                </pic:blipFill>
                <pic:spPr>
                  <a:xfrm>
                    <a:off x="0" y="0"/>
                    <a:ext cx="849630" cy="868680"/>
                  </a:xfrm>
                  <a:prstGeom prst="rect"/>
                  <a:ln/>
                </pic:spPr>
              </pic:pic>
            </a:graphicData>
          </a:graphic>
        </wp:anchor>
      </w:drawing>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1"/>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1"/>
        <w:strike w:val="0"/>
        <w:color w:val="000000"/>
        <w:sz w:val="32"/>
        <w:szCs w:val="32"/>
        <w:u w:val="none"/>
        <w:shd w:fill="auto" w:val="clear"/>
        <w:vertAlign w:val="baseline"/>
        <w:rtl w:val="0"/>
      </w:rPr>
      <w:t xml:space="preserve">de Coahuila de Zaragoza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1"/>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1"/>
        <w:strike w:val="0"/>
        <w:color w:val="000000"/>
        <w:sz w:val="28"/>
        <w:szCs w:val="28"/>
        <w:u w:val="none"/>
        <w:shd w:fill="auto" w:val="clear"/>
        <w:vertAlign w:val="baseline"/>
        <w:rtl w:val="0"/>
      </w:rPr>
      <w:t xml:space="preserve">Poder Legislativo</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0"/>
        <w:i w:val="0"/>
        <w:smallCaps w:val="1"/>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1"/>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“2021, Año del reconocimiento al trabajo del personal de salud por su lucha contra el COVID-19”</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